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Default="004D6E4F"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Default="00986651" w:rsidP="0033167A">
      <w:pPr>
        <w:spacing w:after="0" w:line="240" w:lineRule="auto"/>
        <w:rPr>
          <w:rFonts w:cstheme="minorHAnsi"/>
          <w:b/>
        </w:rPr>
      </w:pPr>
    </w:p>
    <w:p w14:paraId="4E407F47" w14:textId="77777777" w:rsidR="00F526D4" w:rsidRPr="00F526D4" w:rsidRDefault="00F526D4" w:rsidP="0033167A">
      <w:pPr>
        <w:spacing w:after="0" w:line="240" w:lineRule="auto"/>
        <w:rPr>
          <w:rFonts w:cstheme="minorHAnsi"/>
          <w:b/>
        </w:rPr>
      </w:pPr>
    </w:p>
    <w:p w14:paraId="41225C50" w14:textId="3C916D15" w:rsidR="0096778D" w:rsidRPr="00D84BF0" w:rsidRDefault="00542FF6" w:rsidP="0033167A">
      <w:pPr>
        <w:spacing w:after="0" w:line="240" w:lineRule="auto"/>
        <w:rPr>
          <w:rFonts w:cstheme="minorHAnsi"/>
          <w:b/>
          <w:sz w:val="38"/>
          <w:szCs w:val="38"/>
        </w:rPr>
      </w:pPr>
      <w:r>
        <w:rPr>
          <w:rFonts w:cstheme="minorHAnsi"/>
          <w:b/>
          <w:sz w:val="38"/>
          <w:szCs w:val="38"/>
        </w:rPr>
        <w:t xml:space="preserve">Ergebnisse der Ausgrabung an der B 16 </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Default="002615BD" w:rsidP="0033167A">
      <w:pPr>
        <w:spacing w:after="0" w:line="240" w:lineRule="auto"/>
        <w:rPr>
          <w:rFonts w:cstheme="minorHAnsi"/>
          <w:bCs/>
        </w:rPr>
      </w:pPr>
    </w:p>
    <w:p w14:paraId="2473B42D" w14:textId="740D967D" w:rsidR="00542FF6" w:rsidRPr="00542FF6" w:rsidRDefault="00542FF6" w:rsidP="00542FF6">
      <w:pPr>
        <w:spacing w:after="0" w:line="240" w:lineRule="auto"/>
        <w:rPr>
          <w:rFonts w:cstheme="minorHAnsi"/>
        </w:rPr>
      </w:pPr>
      <w:r w:rsidRPr="00164CA1">
        <w:rPr>
          <w:rFonts w:cstheme="minorHAnsi"/>
        </w:rPr>
        <w:t xml:space="preserve">Am Mittwoch, den </w:t>
      </w:r>
      <w:r>
        <w:rPr>
          <w:rFonts w:cstheme="minorHAnsi"/>
        </w:rPr>
        <w:t>25</w:t>
      </w:r>
      <w:r w:rsidRPr="00164CA1">
        <w:rPr>
          <w:rFonts w:cstheme="minorHAnsi"/>
        </w:rPr>
        <w:t xml:space="preserve">. </w:t>
      </w:r>
      <w:r>
        <w:rPr>
          <w:rFonts w:cstheme="minorHAnsi"/>
        </w:rPr>
        <w:t>Februar</w:t>
      </w:r>
      <w:r w:rsidRPr="00164CA1">
        <w:rPr>
          <w:rFonts w:cstheme="minorHAnsi"/>
        </w:rPr>
        <w:t xml:space="preserve"> 202</w:t>
      </w:r>
      <w:r>
        <w:rPr>
          <w:rFonts w:cstheme="minorHAnsi"/>
        </w:rPr>
        <w:t>6</w:t>
      </w:r>
      <w:r w:rsidRPr="00164CA1">
        <w:rPr>
          <w:rFonts w:cstheme="minorHAnsi"/>
        </w:rPr>
        <w:t xml:space="preserve">, laden das kelten römer museum manching und der Keltisch-Römische Freundeskreis Manching e.V. zur </w:t>
      </w:r>
      <w:r>
        <w:rPr>
          <w:rFonts w:cstheme="minorHAnsi"/>
        </w:rPr>
        <w:t>nächsten</w:t>
      </w:r>
      <w:r w:rsidRPr="00164CA1">
        <w:rPr>
          <w:rFonts w:cstheme="minorHAnsi"/>
        </w:rPr>
        <w:t xml:space="preserve"> Veranstaltung der </w:t>
      </w:r>
      <w:r>
        <w:rPr>
          <w:rFonts w:cstheme="minorHAnsi"/>
        </w:rPr>
        <w:t xml:space="preserve">beliebten </w:t>
      </w:r>
      <w:r w:rsidRPr="00164CA1">
        <w:rPr>
          <w:rFonts w:cstheme="minorHAnsi"/>
        </w:rPr>
        <w:t xml:space="preserve">Reihe »Manchinger Vorträge zur Archäologie und Geschichte« ein. Zu Gast </w:t>
      </w:r>
      <w:r>
        <w:rPr>
          <w:rFonts w:cstheme="minorHAnsi"/>
        </w:rPr>
        <w:t xml:space="preserve">sind Marina </w:t>
      </w:r>
      <w:r w:rsidRPr="00542FF6">
        <w:rPr>
          <w:rFonts w:cstheme="minorHAnsi"/>
        </w:rPr>
        <w:t xml:space="preserve">Lindemeier M.A. </w:t>
      </w:r>
      <w:r>
        <w:rPr>
          <w:rFonts w:cstheme="minorHAnsi"/>
        </w:rPr>
        <w:t>und</w:t>
      </w:r>
      <w:r w:rsidRPr="00542FF6">
        <w:rPr>
          <w:rFonts w:cstheme="minorHAnsi"/>
        </w:rPr>
        <w:t xml:space="preserve"> Sebastian Hornung M.A. </w:t>
      </w:r>
      <w:r>
        <w:rPr>
          <w:rFonts w:cstheme="minorHAnsi"/>
        </w:rPr>
        <w:t xml:space="preserve">von der </w:t>
      </w:r>
      <w:r w:rsidRPr="00542FF6">
        <w:rPr>
          <w:rFonts w:cstheme="minorHAnsi"/>
        </w:rPr>
        <w:t>Pro Arch Prospektion und Archäologie GmbH</w:t>
      </w:r>
      <w:r>
        <w:rPr>
          <w:rFonts w:cstheme="minorHAnsi"/>
        </w:rPr>
        <w:t xml:space="preserve"> (Ingolstadt</w:t>
      </w:r>
      <w:r w:rsidRPr="00542FF6">
        <w:rPr>
          <w:rFonts w:cstheme="minorHAnsi"/>
        </w:rPr>
        <w:t>)</w:t>
      </w:r>
      <w:r>
        <w:rPr>
          <w:rFonts w:cstheme="minorHAnsi"/>
        </w:rPr>
        <w:t xml:space="preserve">. </w:t>
      </w:r>
      <w:r>
        <w:rPr>
          <w:rFonts w:cstheme="minorHAnsi"/>
        </w:rPr>
        <w:t>Sie</w:t>
      </w:r>
      <w:r>
        <w:rPr>
          <w:bCs/>
        </w:rPr>
        <w:t> </w:t>
      </w:r>
      <w:r w:rsidRPr="00164CA1">
        <w:rPr>
          <w:bCs/>
        </w:rPr>
        <w:t>referier</w:t>
      </w:r>
      <w:r>
        <w:rPr>
          <w:bCs/>
        </w:rPr>
        <w:t>en</w:t>
      </w:r>
      <w:r w:rsidRPr="00164CA1">
        <w:rPr>
          <w:bCs/>
        </w:rPr>
        <w:t xml:space="preserve"> a</w:t>
      </w:r>
      <w:r w:rsidRPr="00164CA1">
        <w:rPr>
          <w:rFonts w:cstheme="minorHAnsi"/>
        </w:rPr>
        <w:t xml:space="preserve">b 18 Uhr </w:t>
      </w:r>
      <w:r>
        <w:rPr>
          <w:rFonts w:cstheme="minorHAnsi"/>
        </w:rPr>
        <w:t xml:space="preserve">zum Thema </w:t>
      </w:r>
      <w:r w:rsidRPr="000F00DB">
        <w:rPr>
          <w:rFonts w:cstheme="minorHAnsi"/>
        </w:rPr>
        <w:t>»</w:t>
      </w:r>
      <w:r w:rsidRPr="00542FF6">
        <w:rPr>
          <w:rFonts w:cstheme="minorHAnsi"/>
        </w:rPr>
        <w:t>Leben und Arbeiten im Oppidum von Manching – Erste Ergebnisse der Grabung an der B</w:t>
      </w:r>
      <w:r>
        <w:rPr>
          <w:rFonts w:cstheme="minorHAnsi"/>
        </w:rPr>
        <w:t> </w:t>
      </w:r>
      <w:r w:rsidRPr="00542FF6">
        <w:rPr>
          <w:rFonts w:cstheme="minorHAnsi"/>
        </w:rPr>
        <w:t>16</w:t>
      </w:r>
      <w:r>
        <w:rPr>
          <w:rFonts w:cstheme="minorHAnsi"/>
        </w:rPr>
        <w:t>«</w:t>
      </w:r>
      <w:r w:rsidRPr="00F526D4">
        <w:rPr>
          <w:rFonts w:cstheme="minorHAnsi"/>
        </w:rPr>
        <w:t>.</w:t>
      </w:r>
      <w:r w:rsidRPr="00F526D4">
        <w:rPr>
          <w:bCs/>
        </w:rPr>
        <w:t xml:space="preserve"> </w:t>
      </w:r>
    </w:p>
    <w:p w14:paraId="4642EA6A" w14:textId="77777777" w:rsidR="00542FF6" w:rsidRDefault="00542FF6" w:rsidP="00542FF6">
      <w:pPr>
        <w:spacing w:after="0" w:line="240" w:lineRule="auto"/>
        <w:rPr>
          <w:rFonts w:ascii="Calibri" w:hAnsi="Calibri" w:cs="Calibri"/>
        </w:rPr>
      </w:pPr>
    </w:p>
    <w:p w14:paraId="6C1395E2" w14:textId="1B778FF5" w:rsidR="007E0A04" w:rsidRDefault="00542FF6" w:rsidP="00542FF6">
      <w:pPr>
        <w:spacing w:after="0" w:line="240" w:lineRule="auto"/>
        <w:rPr>
          <w:rFonts w:ascii="Calibri" w:hAnsi="Calibri" w:cs="Calibri"/>
        </w:rPr>
      </w:pPr>
      <w:r w:rsidRPr="001A3438">
        <w:rPr>
          <w:rFonts w:ascii="Calibri" w:hAnsi="Calibri" w:cs="Calibri"/>
        </w:rPr>
        <w:t>Im Dezember 2024 fanden die Grabungsarbeiten an der Bundesstraße 16 in der Keltensiedlung von Manching nach rund drei Jahren ihren Abschluss. Zur Verbesserung der Verkehrssicherheit und zum Schutz der Anwohner wurde</w:t>
      </w:r>
      <w:r>
        <w:rPr>
          <w:rFonts w:ascii="Calibri" w:hAnsi="Calibri" w:cs="Calibri"/>
        </w:rPr>
        <w:t>n</w:t>
      </w:r>
      <w:r w:rsidRPr="001A3438">
        <w:rPr>
          <w:rFonts w:ascii="Calibri" w:hAnsi="Calibri" w:cs="Calibri"/>
        </w:rPr>
        <w:t xml:space="preserve"> die Verkehrsführung am westlichen Ortsausgang umstrukturiert sowie zwei Brücken und ein Lärmschutzwall errichtet.</w:t>
      </w:r>
      <w:r w:rsidR="007E0A04">
        <w:rPr>
          <w:rFonts w:ascii="Calibri" w:hAnsi="Calibri" w:cs="Calibri"/>
        </w:rPr>
        <w:t xml:space="preserve"> </w:t>
      </w:r>
    </w:p>
    <w:p w14:paraId="67D96EAB" w14:textId="77777777" w:rsidR="007E0A04" w:rsidRDefault="007E0A04" w:rsidP="00542FF6">
      <w:pPr>
        <w:spacing w:after="0" w:line="240" w:lineRule="auto"/>
        <w:rPr>
          <w:rFonts w:ascii="Calibri" w:hAnsi="Calibri" w:cs="Calibri"/>
        </w:rPr>
      </w:pPr>
    </w:p>
    <w:p w14:paraId="1027C338" w14:textId="4669E740" w:rsidR="00542FF6" w:rsidRDefault="00542FF6" w:rsidP="00542FF6">
      <w:pPr>
        <w:spacing w:after="0" w:line="240" w:lineRule="auto"/>
        <w:rPr>
          <w:rFonts w:ascii="Calibri" w:hAnsi="Calibri" w:cs="Calibri"/>
        </w:rPr>
      </w:pPr>
      <w:r w:rsidRPr="001A3438">
        <w:rPr>
          <w:rFonts w:ascii="Calibri" w:hAnsi="Calibri" w:cs="Calibri"/>
        </w:rPr>
        <w:t>Diese Arbeiten machten umfassende archäologische Untersuchungen im Vorfeld des Baus erforderlich. Die insgesamt knapp</w:t>
      </w:r>
      <w:r>
        <w:rPr>
          <w:rFonts w:ascii="Calibri" w:hAnsi="Calibri" w:cs="Calibri"/>
        </w:rPr>
        <w:t> </w:t>
      </w:r>
      <w:r w:rsidRPr="001A3438">
        <w:rPr>
          <w:rFonts w:ascii="Calibri" w:hAnsi="Calibri" w:cs="Calibri"/>
        </w:rPr>
        <w:t xml:space="preserve">7000 </w:t>
      </w:r>
      <w:r>
        <w:rPr>
          <w:rFonts w:ascii="Calibri" w:hAnsi="Calibri" w:cs="Calibri"/>
        </w:rPr>
        <w:t>Quadratmeter</w:t>
      </w:r>
      <w:r w:rsidRPr="001A3438">
        <w:rPr>
          <w:rFonts w:ascii="Calibri" w:hAnsi="Calibri" w:cs="Calibri"/>
        </w:rPr>
        <w:t xml:space="preserve"> umfassenden Ausgrabungsflächen lagen </w:t>
      </w:r>
      <w:proofErr w:type="gramStart"/>
      <w:r w:rsidRPr="001A3438">
        <w:rPr>
          <w:rFonts w:ascii="Calibri" w:hAnsi="Calibri" w:cs="Calibri"/>
        </w:rPr>
        <w:t>nahe des</w:t>
      </w:r>
      <w:r>
        <w:rPr>
          <w:rFonts w:ascii="Calibri" w:hAnsi="Calibri" w:cs="Calibri"/>
        </w:rPr>
        <w:t xml:space="preserve"> </w:t>
      </w:r>
      <w:r w:rsidRPr="001A3438">
        <w:rPr>
          <w:rFonts w:ascii="Calibri" w:hAnsi="Calibri" w:cs="Calibri"/>
        </w:rPr>
        <w:t>Zentrums</w:t>
      </w:r>
      <w:proofErr w:type="gramEnd"/>
      <w:r w:rsidRPr="001A3438">
        <w:rPr>
          <w:rFonts w:ascii="Calibri" w:hAnsi="Calibri" w:cs="Calibri"/>
        </w:rPr>
        <w:t xml:space="preserve"> der </w:t>
      </w:r>
      <w:proofErr w:type="spellStart"/>
      <w:r w:rsidRPr="001A3438">
        <w:rPr>
          <w:rFonts w:ascii="Calibri" w:hAnsi="Calibri" w:cs="Calibri"/>
        </w:rPr>
        <w:t>latènezeitlichen</w:t>
      </w:r>
      <w:proofErr w:type="spellEnd"/>
      <w:r w:rsidRPr="001A3438">
        <w:rPr>
          <w:rFonts w:ascii="Calibri" w:hAnsi="Calibri" w:cs="Calibri"/>
        </w:rPr>
        <w:t xml:space="preserve"> Großsiedlung und schließen eine Lücke zwischen drei Altgrabungen der Römisch-Germanischen-Kommission </w:t>
      </w:r>
      <w:r>
        <w:rPr>
          <w:rFonts w:ascii="Calibri" w:hAnsi="Calibri" w:cs="Calibri"/>
        </w:rPr>
        <w:t>des Deutschen Archäologischen Instituts</w:t>
      </w:r>
      <w:r w:rsidRPr="001A3438">
        <w:rPr>
          <w:rFonts w:ascii="Calibri" w:hAnsi="Calibri" w:cs="Calibri"/>
        </w:rPr>
        <w:t>.</w:t>
      </w:r>
      <w:r>
        <w:rPr>
          <w:rFonts w:ascii="Calibri" w:hAnsi="Calibri" w:cs="Calibri"/>
        </w:rPr>
        <w:t xml:space="preserve"> </w:t>
      </w:r>
    </w:p>
    <w:p w14:paraId="60790599" w14:textId="77777777" w:rsidR="00542FF6" w:rsidRPr="001A3438" w:rsidRDefault="00542FF6" w:rsidP="00542FF6">
      <w:pPr>
        <w:spacing w:after="0" w:line="240" w:lineRule="auto"/>
        <w:rPr>
          <w:rFonts w:ascii="Calibri" w:hAnsi="Calibri" w:cs="Calibri"/>
        </w:rPr>
      </w:pPr>
    </w:p>
    <w:p w14:paraId="1DD898A6" w14:textId="77777777" w:rsidR="00542FF6" w:rsidRDefault="00542FF6" w:rsidP="00542FF6">
      <w:pPr>
        <w:spacing w:after="0" w:line="240" w:lineRule="auto"/>
        <w:rPr>
          <w:rFonts w:ascii="Calibri" w:hAnsi="Calibri" w:cs="Calibri"/>
        </w:rPr>
      </w:pPr>
      <w:r w:rsidRPr="001A3438">
        <w:rPr>
          <w:rFonts w:ascii="Calibri" w:hAnsi="Calibri" w:cs="Calibri"/>
        </w:rPr>
        <w:t xml:space="preserve">Im Rahmen einer vorläufigen Auswertung der Grabungsergebnisse ergab sich innerhalb der beiden größten, räumlich voneinander getrennten Flächen ein merklicher Unterschied in der prähistorischen Nutzung der Areale: Im südlichen Teil lässt sich eine intensive Siedlungsaktivität mit Hausgrundrissen und einem Kulturhorizont nachweisen, wohingegen im Norden handwerkliche Tätigkeiten wie beispielsweise Eisenverarbeitung dominieren. Hier fanden sich Werkzeuge, zahlreiche Abfallgruben, mehrere Brunnen zur Wasserversorgung und große Mengen von Schlacken. </w:t>
      </w:r>
    </w:p>
    <w:p w14:paraId="1964D885" w14:textId="77777777" w:rsidR="00542FF6" w:rsidRPr="001A3438" w:rsidRDefault="00542FF6" w:rsidP="00542FF6">
      <w:pPr>
        <w:spacing w:after="0" w:line="240" w:lineRule="auto"/>
        <w:rPr>
          <w:rFonts w:ascii="Calibri" w:hAnsi="Calibri" w:cs="Calibri"/>
        </w:rPr>
      </w:pPr>
    </w:p>
    <w:p w14:paraId="4CD33358" w14:textId="77777777" w:rsidR="00542FF6" w:rsidRDefault="00542FF6" w:rsidP="00542FF6">
      <w:pPr>
        <w:spacing w:after="0" w:line="240" w:lineRule="auto"/>
        <w:rPr>
          <w:rFonts w:ascii="Calibri" w:hAnsi="Calibri" w:cs="Calibri"/>
        </w:rPr>
      </w:pPr>
      <w:r>
        <w:rPr>
          <w:rFonts w:ascii="Calibri" w:hAnsi="Calibri" w:cs="Calibri"/>
        </w:rPr>
        <w:t>In ihrem spannenden Vortrag stellen Marina Lindemeier und Sebastian Hornung</w:t>
      </w:r>
      <w:r w:rsidRPr="001A3438">
        <w:rPr>
          <w:rFonts w:ascii="Calibri" w:hAnsi="Calibri" w:cs="Calibri"/>
        </w:rPr>
        <w:t xml:space="preserve"> die Grabungsarbeiten sowie ausgewählte Fundstücke, Befunde und erste Ergebnisse der Auswertung vor. Dank einer engen Zusammenarbeit zwischen Grabungsfirma, Restaurierung, Anthropologie, Archäobotanik und </w:t>
      </w:r>
      <w:proofErr w:type="spellStart"/>
      <w:r w:rsidRPr="001A3438">
        <w:rPr>
          <w:rFonts w:ascii="Calibri" w:hAnsi="Calibri" w:cs="Calibri"/>
        </w:rPr>
        <w:t>Archäozoologie</w:t>
      </w:r>
      <w:proofErr w:type="spellEnd"/>
      <w:r w:rsidRPr="001A3438">
        <w:rPr>
          <w:rFonts w:ascii="Calibri" w:hAnsi="Calibri" w:cs="Calibri"/>
        </w:rPr>
        <w:t xml:space="preserve"> kann ein differenziertes Bild </w:t>
      </w:r>
      <w:r>
        <w:rPr>
          <w:rFonts w:ascii="Calibri" w:hAnsi="Calibri" w:cs="Calibri"/>
        </w:rPr>
        <w:t>vom</w:t>
      </w:r>
      <w:r w:rsidRPr="001A3438">
        <w:rPr>
          <w:rFonts w:ascii="Calibri" w:hAnsi="Calibri" w:cs="Calibri"/>
        </w:rPr>
        <w:t xml:space="preserve"> Leben </w:t>
      </w:r>
      <w:r>
        <w:rPr>
          <w:rFonts w:ascii="Calibri" w:hAnsi="Calibri" w:cs="Calibri"/>
        </w:rPr>
        <w:t xml:space="preserve">und Arbeiten </w:t>
      </w:r>
      <w:r w:rsidRPr="001A3438">
        <w:rPr>
          <w:rFonts w:ascii="Calibri" w:hAnsi="Calibri" w:cs="Calibri"/>
        </w:rPr>
        <w:t>in diesem Bereich des Oppidums von Manching vor rund 2000 Jahren skizziert werden.</w:t>
      </w:r>
      <w:r>
        <w:rPr>
          <w:rFonts w:ascii="Calibri" w:hAnsi="Calibri" w:cs="Calibri"/>
        </w:rPr>
        <w:t xml:space="preserve"> </w:t>
      </w:r>
    </w:p>
    <w:p w14:paraId="51ABD87D" w14:textId="77777777" w:rsidR="00F526D4" w:rsidRPr="00164CA1" w:rsidRDefault="00F526D4" w:rsidP="00F526D4">
      <w:pPr>
        <w:spacing w:after="0" w:line="240" w:lineRule="auto"/>
        <w:rPr>
          <w:rFonts w:cstheme="minorHAnsi"/>
        </w:rPr>
      </w:pPr>
    </w:p>
    <w:p w14:paraId="489D04A2" w14:textId="5A40B256" w:rsidR="00F526D4" w:rsidRPr="00A5243E" w:rsidRDefault="00D84BF0" w:rsidP="00F526D4">
      <w:pPr>
        <w:spacing w:after="0" w:line="240" w:lineRule="auto"/>
        <w:rPr>
          <w:rFonts w:cstheme="minorHAnsi"/>
        </w:rPr>
      </w:pPr>
      <w:r>
        <w:rPr>
          <w:rFonts w:cstheme="minorHAnsi"/>
          <w:b/>
          <w:bCs/>
        </w:rPr>
        <w:t>Die Dauerausstellung des kelten römer museums ist am</w:t>
      </w:r>
      <w:r w:rsidR="00F526D4" w:rsidRPr="008E6234">
        <w:rPr>
          <w:rFonts w:cstheme="minorHAnsi"/>
          <w:b/>
          <w:bCs/>
        </w:rPr>
        <w:t xml:space="preserve"> </w:t>
      </w:r>
      <w:r w:rsidR="00542FF6">
        <w:rPr>
          <w:rFonts w:cstheme="minorHAnsi"/>
          <w:b/>
          <w:bCs/>
        </w:rPr>
        <w:t>25</w:t>
      </w:r>
      <w:r w:rsidR="00F526D4">
        <w:rPr>
          <w:rFonts w:cstheme="minorHAnsi"/>
          <w:b/>
          <w:bCs/>
        </w:rPr>
        <w:t>.</w:t>
      </w:r>
      <w:r w:rsidR="000F00DB">
        <w:rPr>
          <w:rFonts w:eastAsia="Times New Roman" w:cstheme="minorHAnsi"/>
          <w:b/>
          <w:bCs/>
        </w:rPr>
        <w:t>0</w:t>
      </w:r>
      <w:r w:rsidR="00542FF6">
        <w:rPr>
          <w:rFonts w:eastAsia="Times New Roman" w:cstheme="minorHAnsi"/>
          <w:b/>
          <w:bCs/>
        </w:rPr>
        <w:t>2</w:t>
      </w:r>
      <w:r w:rsidR="00F526D4">
        <w:rPr>
          <w:rFonts w:eastAsia="Times New Roman" w:cstheme="minorHAnsi"/>
          <w:b/>
          <w:bCs/>
        </w:rPr>
        <w:t>.</w:t>
      </w:r>
      <w:r w:rsidR="00F526D4" w:rsidRPr="008E6234">
        <w:rPr>
          <w:rFonts w:eastAsia="Times New Roman" w:cstheme="minorHAnsi"/>
          <w:b/>
          <w:bCs/>
        </w:rPr>
        <w:t>202</w:t>
      </w:r>
      <w:r w:rsidR="000F00DB">
        <w:rPr>
          <w:rFonts w:eastAsia="Times New Roman" w:cstheme="minorHAnsi"/>
          <w:b/>
          <w:bCs/>
        </w:rPr>
        <w:t>6</w:t>
      </w:r>
      <w:r w:rsidR="00F526D4" w:rsidRPr="008E6234">
        <w:rPr>
          <w:rFonts w:eastAsia="Times New Roman" w:cstheme="minorHAnsi"/>
          <w:b/>
          <w:bCs/>
        </w:rPr>
        <w:t xml:space="preserve"> bis zum Beginn des Vortrags geöffnet</w:t>
      </w:r>
      <w:r w:rsidR="00F526D4">
        <w:rPr>
          <w:rFonts w:eastAsia="Times New Roman" w:cstheme="minorHAnsi"/>
          <w:b/>
          <w:bCs/>
        </w:rPr>
        <w:t xml:space="preserve"> ist</w:t>
      </w:r>
      <w:r w:rsidR="00F526D4" w:rsidRPr="008E6234">
        <w:rPr>
          <w:rFonts w:eastAsia="Times New Roman" w:cstheme="minorHAnsi"/>
          <w:b/>
          <w:bCs/>
        </w:rPr>
        <w:t xml:space="preserve">. Eine Anmeldung zur </w:t>
      </w:r>
      <w:r w:rsidR="00F526D4">
        <w:rPr>
          <w:rFonts w:eastAsia="Times New Roman" w:cstheme="minorHAnsi"/>
          <w:b/>
          <w:bCs/>
        </w:rPr>
        <w:t xml:space="preserve">kostenfreien </w:t>
      </w:r>
      <w:r w:rsidR="00F526D4" w:rsidRPr="008E6234">
        <w:rPr>
          <w:rFonts w:eastAsia="Times New Roman" w:cstheme="minorHAnsi"/>
          <w:b/>
          <w:bCs/>
        </w:rPr>
        <w:t xml:space="preserve">Veranstaltung ist </w:t>
      </w:r>
      <w:r w:rsidR="00F526D4" w:rsidRPr="008E6234">
        <w:rPr>
          <w:rFonts w:eastAsia="Times New Roman" w:cstheme="minorHAnsi"/>
          <w:b/>
          <w:bCs/>
          <w:u w:val="single"/>
        </w:rPr>
        <w:t>nicht</w:t>
      </w:r>
      <w:r w:rsidR="00F526D4" w:rsidRPr="008E6234">
        <w:rPr>
          <w:rFonts w:eastAsia="Times New Roman" w:cstheme="minorHAnsi"/>
          <w:b/>
          <w:bCs/>
        </w:rPr>
        <w:t xml:space="preserve"> erforderlich.</w:t>
      </w:r>
    </w:p>
    <w:p w14:paraId="7FB1641A" w14:textId="77777777" w:rsidR="003C614B" w:rsidRPr="00164CA1" w:rsidRDefault="003C614B" w:rsidP="0033167A">
      <w:pPr>
        <w:spacing w:after="0" w:line="240" w:lineRule="auto"/>
        <w:rPr>
          <w:rFonts w:eastAsia="Times New Roman" w:cstheme="minorHAnsi"/>
        </w:rPr>
      </w:pPr>
    </w:p>
    <w:p w14:paraId="114171FA" w14:textId="1DCD9AC4" w:rsidR="00847B7E" w:rsidRPr="007E0A04" w:rsidRDefault="009242EB" w:rsidP="00D10905">
      <w:pPr>
        <w:spacing w:after="0" w:line="240" w:lineRule="auto"/>
        <w:rPr>
          <w:rFonts w:cstheme="minorHAnsi"/>
          <w:bCs/>
          <w:i/>
          <w:iCs/>
        </w:rPr>
      </w:pPr>
      <w:r w:rsidRPr="007E0A04">
        <w:rPr>
          <w:rFonts w:cstheme="minorHAnsi"/>
          <w:bCs/>
          <w:i/>
          <w:iCs/>
        </w:rPr>
        <w:t>Pressemitteilung vom</w:t>
      </w:r>
      <w:r w:rsidR="00C53C95" w:rsidRPr="007E0A04">
        <w:rPr>
          <w:rFonts w:cstheme="minorHAnsi"/>
          <w:bCs/>
          <w:i/>
          <w:iCs/>
        </w:rPr>
        <w:t xml:space="preserve"> </w:t>
      </w:r>
      <w:r w:rsidR="00542FF6" w:rsidRPr="007E0A04">
        <w:rPr>
          <w:rFonts w:cstheme="minorHAnsi"/>
          <w:bCs/>
          <w:i/>
          <w:iCs/>
        </w:rPr>
        <w:t>04</w:t>
      </w:r>
      <w:r w:rsidR="007977BF" w:rsidRPr="007E0A04">
        <w:rPr>
          <w:rFonts w:cstheme="minorHAnsi"/>
          <w:bCs/>
          <w:i/>
          <w:iCs/>
        </w:rPr>
        <w:t>.</w:t>
      </w:r>
      <w:r w:rsidR="000F00DB" w:rsidRPr="007E0A04">
        <w:rPr>
          <w:rFonts w:cstheme="minorHAnsi"/>
          <w:bCs/>
          <w:i/>
          <w:iCs/>
        </w:rPr>
        <w:t>0</w:t>
      </w:r>
      <w:r w:rsidR="00542FF6" w:rsidRPr="007E0A04">
        <w:rPr>
          <w:rFonts w:cstheme="minorHAnsi"/>
          <w:bCs/>
          <w:i/>
          <w:iCs/>
        </w:rPr>
        <w:t>2</w:t>
      </w:r>
      <w:r w:rsidR="00C53C95" w:rsidRPr="007E0A04">
        <w:rPr>
          <w:rFonts w:cstheme="minorHAnsi"/>
          <w:bCs/>
          <w:i/>
          <w:iCs/>
        </w:rPr>
        <w:t>.202</w:t>
      </w:r>
      <w:r w:rsidR="000F00DB" w:rsidRPr="007E0A04">
        <w:rPr>
          <w:rFonts w:cstheme="minorHAnsi"/>
          <w:bCs/>
          <w:i/>
          <w:iCs/>
        </w:rPr>
        <w:t>6</w:t>
      </w:r>
      <w:r w:rsidR="00C53C95" w:rsidRPr="007E0A04">
        <w:rPr>
          <w:rFonts w:cstheme="minorHAnsi"/>
          <w:bCs/>
          <w:i/>
          <w:iCs/>
        </w:rPr>
        <w:t xml:space="preserve"> · </w:t>
      </w:r>
      <w:r w:rsidR="000F00DB" w:rsidRPr="007E0A04">
        <w:rPr>
          <w:rFonts w:cstheme="minorHAnsi"/>
          <w:bCs/>
          <w:i/>
          <w:iCs/>
        </w:rPr>
        <w:t>2</w:t>
      </w:r>
      <w:r w:rsidR="00542FF6" w:rsidRPr="007E0A04">
        <w:rPr>
          <w:rFonts w:cstheme="minorHAnsi"/>
          <w:bCs/>
          <w:i/>
          <w:iCs/>
        </w:rPr>
        <w:t>422</w:t>
      </w:r>
      <w:r w:rsidR="00C53C95" w:rsidRPr="007E0A04">
        <w:rPr>
          <w:rFonts w:cstheme="minorHAnsi"/>
          <w:bCs/>
          <w:i/>
          <w:iCs/>
        </w:rPr>
        <w:t xml:space="preserve"> Zeichen inkl. </w:t>
      </w:r>
      <w:r w:rsidR="006A4321" w:rsidRPr="007E0A04">
        <w:rPr>
          <w:rFonts w:cstheme="minorHAnsi"/>
          <w:bCs/>
          <w:i/>
          <w:iCs/>
        </w:rPr>
        <w:t>Überschrift</w:t>
      </w:r>
      <w:r w:rsidR="002071E2" w:rsidRPr="007E0A04">
        <w:rPr>
          <w:rFonts w:cstheme="minorHAnsi"/>
          <w:bCs/>
          <w:i/>
          <w:iCs/>
        </w:rPr>
        <w:t>en</w:t>
      </w:r>
      <w:r w:rsidR="003D7DEA" w:rsidRPr="007E0A04">
        <w:rPr>
          <w:rFonts w:cstheme="minorHAnsi"/>
          <w:bCs/>
          <w:i/>
          <w:iCs/>
        </w:rPr>
        <w:t xml:space="preserve"> </w:t>
      </w:r>
    </w:p>
    <w:p w14:paraId="070C3BE0" w14:textId="77777777" w:rsidR="00A05A1F" w:rsidRPr="00FA5953" w:rsidRDefault="00A05A1F" w:rsidP="00D10905">
      <w:pPr>
        <w:spacing w:after="0" w:line="240" w:lineRule="auto"/>
        <w:rPr>
          <w:rFonts w:cstheme="minorHAnsi"/>
          <w:bCs/>
          <w:iCs/>
        </w:rPr>
      </w:pPr>
    </w:p>
    <w:p w14:paraId="1AF27A16" w14:textId="77777777" w:rsidR="00A05A1F" w:rsidRPr="00FA5953" w:rsidRDefault="00A05A1F" w:rsidP="00D10905">
      <w:pPr>
        <w:spacing w:after="0" w:line="240" w:lineRule="auto"/>
        <w:rPr>
          <w:rFonts w:cstheme="minorHAnsi"/>
          <w:bCs/>
          <w:iCs/>
        </w:rPr>
      </w:pPr>
    </w:p>
    <w:p w14:paraId="2A2CC165" w14:textId="7FE5AF64" w:rsidR="002615BD" w:rsidRPr="008E6234" w:rsidRDefault="002615BD" w:rsidP="00FE526F">
      <w:pPr>
        <w:spacing w:after="0" w:line="240" w:lineRule="auto"/>
        <w:rPr>
          <w:rFonts w:cstheme="minorHAnsi"/>
          <w:bCs/>
          <w:iCs/>
        </w:rPr>
      </w:pPr>
      <w:r w:rsidRPr="008E6234">
        <w:rPr>
          <w:rFonts w:cstheme="minorHAnsi"/>
          <w:b/>
          <w:bCs/>
          <w:sz w:val="26"/>
          <w:szCs w:val="26"/>
        </w:rPr>
        <w:t>Bildunterschrift</w:t>
      </w:r>
      <w:r w:rsidR="000F00DB">
        <w:rPr>
          <w:rFonts w:cstheme="minorHAnsi"/>
          <w:b/>
          <w:bCs/>
          <w:sz w:val="26"/>
          <w:szCs w:val="26"/>
        </w:rPr>
        <w:t>en</w:t>
      </w:r>
      <w:r w:rsidRPr="008E6234">
        <w:rPr>
          <w:rFonts w:cstheme="minorHAnsi"/>
          <w:b/>
          <w:bCs/>
          <w:sz w:val="26"/>
          <w:szCs w:val="26"/>
        </w:rPr>
        <w:t xml:space="preserve"> und -nachweis</w:t>
      </w:r>
      <w:r w:rsidR="000F00DB">
        <w:rPr>
          <w:rFonts w:cstheme="minorHAnsi"/>
          <w:b/>
          <w:bCs/>
          <w:sz w:val="26"/>
          <w:szCs w:val="26"/>
        </w:rPr>
        <w:t>e</w:t>
      </w:r>
      <w:r w:rsidR="003D7DEA" w:rsidRPr="008E6234">
        <w:rPr>
          <w:rFonts w:cstheme="minorHAnsi"/>
          <w:b/>
          <w:bCs/>
          <w:sz w:val="26"/>
          <w:szCs w:val="26"/>
        </w:rPr>
        <w:t xml:space="preserve"> </w:t>
      </w:r>
    </w:p>
    <w:p w14:paraId="62737063" w14:textId="77777777" w:rsidR="00C41919" w:rsidRDefault="00C41919" w:rsidP="0000452A">
      <w:pPr>
        <w:spacing w:after="0" w:line="240" w:lineRule="auto"/>
        <w:rPr>
          <w:rFonts w:eastAsia="Times New Roman" w:cstheme="minorHAnsi"/>
          <w:bCs/>
        </w:rPr>
      </w:pPr>
    </w:p>
    <w:p w14:paraId="12612141" w14:textId="412F30E7" w:rsidR="006F2847" w:rsidRDefault="006F2847" w:rsidP="006F2847">
      <w:pPr>
        <w:spacing w:after="0" w:line="240" w:lineRule="auto"/>
        <w:rPr>
          <w:rFonts w:eastAsia="Times New Roman" w:cstheme="minorHAnsi"/>
          <w:bCs/>
          <w:spacing w:val="-1"/>
        </w:rPr>
      </w:pPr>
      <w:r>
        <w:rPr>
          <w:rFonts w:eastAsia="Times New Roman" w:cstheme="minorHAnsi"/>
          <w:bCs/>
          <w:spacing w:val="-1"/>
        </w:rPr>
        <w:t xml:space="preserve">Collage: </w:t>
      </w:r>
      <w:r w:rsidRPr="006F2847">
        <w:rPr>
          <w:rFonts w:eastAsia="Times New Roman" w:cstheme="minorHAnsi"/>
          <w:bCs/>
          <w:spacing w:val="-1"/>
        </w:rPr>
        <w:t>Hundeskelett im Planum, Radanhänger aus Bronze und Grabung im Schachbrettmuster.</w:t>
      </w:r>
    </w:p>
    <w:p w14:paraId="612B834C" w14:textId="2F9C1868" w:rsidR="00F526D4" w:rsidRDefault="006F2847" w:rsidP="006F2847">
      <w:pPr>
        <w:spacing w:after="0" w:line="240" w:lineRule="auto"/>
        <w:rPr>
          <w:rFonts w:eastAsia="Times New Roman" w:cstheme="minorHAnsi"/>
          <w:bCs/>
        </w:rPr>
      </w:pPr>
      <w:r w:rsidRPr="006F2847">
        <w:rPr>
          <w:rFonts w:eastAsia="Times New Roman" w:cstheme="minorHAnsi"/>
          <w:bCs/>
          <w:spacing w:val="-1"/>
        </w:rPr>
        <w:t>© Pro Arch Prospektion und Archäologie GmbH</w:t>
      </w:r>
      <w:r w:rsidR="00F526D4">
        <w:rPr>
          <w:rFonts w:eastAsia="Times New Roman" w:cstheme="minorHAnsi"/>
          <w:bCs/>
        </w:rPr>
        <w:br w:type="page"/>
      </w:r>
    </w:p>
    <w:p w14:paraId="5A665C6B" w14:textId="048AF026" w:rsidR="0033167A" w:rsidRPr="008E6234" w:rsidRDefault="0033167A" w:rsidP="00AB56D3">
      <w:pPr>
        <w:spacing w:after="0" w:line="240" w:lineRule="auto"/>
        <w:rPr>
          <w:rFonts w:cstheme="minorHAnsi"/>
        </w:rPr>
      </w:pPr>
      <w:r w:rsidRPr="008E6234">
        <w:rPr>
          <w:rFonts w:cstheme="minorHAnsi"/>
          <w:b/>
          <w:sz w:val="26"/>
          <w:szCs w:val="26"/>
        </w:rPr>
        <w:lastRenderedPageBreak/>
        <w:t>Manchinger Vorträge zur Archäologie und Geschichte</w:t>
      </w:r>
      <w:r w:rsidR="0000452A">
        <w:rPr>
          <w:rFonts w:cstheme="minorHAnsi"/>
          <w:b/>
          <w:sz w:val="26"/>
          <w:szCs w:val="26"/>
        </w:rPr>
        <w:t xml:space="preserve"> im Überblick</w:t>
      </w:r>
      <w:r w:rsidR="004E22B8">
        <w:rPr>
          <w:rFonts w:cstheme="minorHAnsi"/>
          <w:b/>
          <w:sz w:val="26"/>
          <w:szCs w:val="26"/>
        </w:rPr>
        <w:t xml:space="preserve"> </w:t>
      </w:r>
    </w:p>
    <w:p w14:paraId="7F070583" w14:textId="77777777" w:rsidR="008F05CB" w:rsidRPr="00F45191" w:rsidRDefault="008F05CB" w:rsidP="00C03233">
      <w:pPr>
        <w:spacing w:after="0" w:line="240" w:lineRule="auto"/>
        <w:rPr>
          <w:rFonts w:cstheme="minorHAnsi"/>
        </w:rPr>
      </w:pPr>
    </w:p>
    <w:p w14:paraId="76F5273A"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Mittwoch · 25.02.2026 · 18:00 Uhr </w:t>
      </w:r>
    </w:p>
    <w:p w14:paraId="35EEDE5F"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Marina Lindemeier M.A. – Sebastian Hornung M.A. (Pro Arch Prospektion und Archäologie GmbH) </w:t>
      </w:r>
    </w:p>
    <w:p w14:paraId="27D5B78F" w14:textId="00DB0C2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Leben und </w:t>
      </w:r>
      <w:proofErr w:type="spellStart"/>
      <w:r w:rsidRPr="00F874FE">
        <w:rPr>
          <w:rFonts w:ascii="Calibri" w:hAnsi="Calibri" w:cs="Calibri"/>
          <w:bCs/>
        </w:rPr>
        <w:t>Arbeit</w:t>
      </w:r>
      <w:r w:rsidR="006F2847">
        <w:rPr>
          <w:rFonts w:ascii="Calibri" w:hAnsi="Calibri" w:cs="Calibri"/>
          <w:bCs/>
        </w:rPr>
        <w:t>en</w:t>
      </w:r>
      <w:proofErr w:type="spellEnd"/>
      <w:r w:rsidRPr="00F874FE">
        <w:rPr>
          <w:rFonts w:ascii="Calibri" w:hAnsi="Calibri" w:cs="Calibri"/>
          <w:bCs/>
        </w:rPr>
        <w:t xml:space="preserve"> im Oppidum von Manching – Erste Ergebnisse der Grabung an der B</w:t>
      </w:r>
      <w:r w:rsidR="006F2847">
        <w:rPr>
          <w:rFonts w:ascii="Calibri" w:hAnsi="Calibri" w:cs="Calibri"/>
          <w:bCs/>
        </w:rPr>
        <w:t> </w:t>
      </w:r>
      <w:r w:rsidRPr="00F874FE">
        <w:rPr>
          <w:rFonts w:ascii="Calibri" w:hAnsi="Calibri" w:cs="Calibri"/>
          <w:bCs/>
        </w:rPr>
        <w:t xml:space="preserve">16 </w:t>
      </w:r>
    </w:p>
    <w:p w14:paraId="4CEFA2A5" w14:textId="1D5EEE71" w:rsidR="00F526D4" w:rsidRPr="002A6CC2" w:rsidRDefault="00F526D4" w:rsidP="00F526D4">
      <w:pPr>
        <w:spacing w:after="0" w:line="240" w:lineRule="auto"/>
        <w:rPr>
          <w:rFonts w:cstheme="minorHAnsi"/>
        </w:rPr>
      </w:pPr>
      <w:hyperlink r:id="rId10" w:history="1">
        <w:r w:rsidRPr="00F874FE">
          <w:rPr>
            <w:rStyle w:val="Hyperlink"/>
            <w:rFonts w:cstheme="minorHAnsi"/>
          </w:rPr>
          <w:t>Link zur Veranstaltungsseite</w:t>
        </w:r>
      </w:hyperlink>
    </w:p>
    <w:p w14:paraId="542F3DEB" w14:textId="339F3101" w:rsidR="00F526D4" w:rsidRDefault="006F2847" w:rsidP="00C03233">
      <w:pPr>
        <w:spacing w:after="0" w:line="240" w:lineRule="auto"/>
        <w:rPr>
          <w:rFonts w:cstheme="minorHAnsi"/>
          <w:bCs/>
        </w:rPr>
      </w:pPr>
      <w:r>
        <w:rPr>
          <w:rFonts w:cstheme="minorHAnsi"/>
          <w:bCs/>
        </w:rPr>
        <w:t xml:space="preserve"> </w:t>
      </w:r>
    </w:p>
    <w:p w14:paraId="5075EC97" w14:textId="77777777" w:rsidR="00D84BF0" w:rsidRPr="00485280" w:rsidRDefault="00D84BF0" w:rsidP="00D84BF0">
      <w:pPr>
        <w:spacing w:after="0" w:line="240" w:lineRule="auto"/>
      </w:pPr>
      <w:r w:rsidRPr="00485280">
        <w:rPr>
          <w:bCs/>
        </w:rPr>
        <w:t>Mittwoch · 18.03.2026 · 18:00 Uhr</w:t>
      </w:r>
      <w:r w:rsidRPr="00485280">
        <w:rPr>
          <w:bCs/>
        </w:rPr>
        <w:br/>
        <w:t>Dr. Bettina Tremmel (LWL-Archäologie für Westfalen, Münster)</w:t>
      </w:r>
      <w:r w:rsidRPr="00485280">
        <w:rPr>
          <w:bCs/>
        </w:rPr>
        <w:br/>
        <w:t>Helme, Dolch und Schleuderbleie – Neue Waffenfunde aus dem Römerlager von Haltern am See</w:t>
      </w:r>
    </w:p>
    <w:p w14:paraId="57024754" w14:textId="77777777" w:rsidR="00D84BF0" w:rsidRPr="002A6CC2" w:rsidRDefault="00D84BF0" w:rsidP="00D84BF0">
      <w:pPr>
        <w:spacing w:after="0" w:line="240" w:lineRule="auto"/>
        <w:rPr>
          <w:rFonts w:cstheme="minorHAnsi"/>
        </w:rPr>
      </w:pPr>
      <w:hyperlink r:id="rId11" w:history="1">
        <w:r w:rsidRPr="00485280">
          <w:rPr>
            <w:rStyle w:val="Hyperlink"/>
            <w:rFonts w:cstheme="minorHAnsi"/>
          </w:rPr>
          <w:t>Link zur Veranstaltungsseite</w:t>
        </w:r>
      </w:hyperlink>
    </w:p>
    <w:p w14:paraId="04B936BF" w14:textId="7D27C183" w:rsidR="00D84BF0" w:rsidRDefault="006F2847" w:rsidP="00C03233">
      <w:pPr>
        <w:spacing w:after="0" w:line="240" w:lineRule="auto"/>
        <w:rPr>
          <w:rFonts w:cstheme="minorHAnsi"/>
          <w:bCs/>
        </w:rPr>
      </w:pPr>
      <w:r>
        <w:rPr>
          <w:rFonts w:cstheme="minorHAnsi"/>
          <w:bCs/>
        </w:rPr>
        <w:t xml:space="preserve"> </w:t>
      </w:r>
    </w:p>
    <w:p w14:paraId="74305E05" w14:textId="77777777" w:rsidR="00D574E8" w:rsidRPr="00D574E8" w:rsidRDefault="00D574E8" w:rsidP="00D574E8">
      <w:pPr>
        <w:spacing w:after="0" w:line="240" w:lineRule="auto"/>
        <w:rPr>
          <w:rFonts w:cstheme="minorHAnsi"/>
          <w:bCs/>
        </w:rPr>
      </w:pPr>
      <w:r w:rsidRPr="00D574E8">
        <w:rPr>
          <w:rFonts w:cstheme="minorHAnsi"/>
          <w:bCs/>
        </w:rPr>
        <w:t>Mittwoch · 22.04.2026 · 18:00 Uhr</w:t>
      </w:r>
    </w:p>
    <w:p w14:paraId="7E93D289" w14:textId="77777777" w:rsidR="00D574E8" w:rsidRPr="00D574E8" w:rsidRDefault="00D574E8" w:rsidP="00D574E8">
      <w:pPr>
        <w:spacing w:after="0" w:line="240" w:lineRule="auto"/>
        <w:rPr>
          <w:rFonts w:cstheme="minorHAnsi"/>
          <w:bCs/>
        </w:rPr>
      </w:pPr>
      <w:r w:rsidRPr="00D574E8">
        <w:rPr>
          <w:rFonts w:cstheme="minorHAnsi"/>
          <w:bCs/>
        </w:rPr>
        <w:t>Fabienne Karl M.A (Untere Denkmalschutzbehörde Kaufbeuren)</w:t>
      </w:r>
    </w:p>
    <w:p w14:paraId="75083BC3" w14:textId="0800C131" w:rsidR="000F00DB" w:rsidRDefault="00D574E8" w:rsidP="00D574E8">
      <w:pPr>
        <w:spacing w:after="0" w:line="240" w:lineRule="auto"/>
        <w:rPr>
          <w:rFonts w:cstheme="minorHAnsi"/>
          <w:bCs/>
        </w:rPr>
      </w:pPr>
      <w:r w:rsidRPr="00D574E8">
        <w:rPr>
          <w:rFonts w:cstheme="minorHAnsi"/>
          <w:bCs/>
        </w:rPr>
        <w:t>Schatz oder doch nur Schrott? Der römische Bronze- und Eisenhort aus Manching</w:t>
      </w:r>
    </w:p>
    <w:p w14:paraId="47AAC788" w14:textId="27B9C8F4" w:rsidR="00D574E8" w:rsidRDefault="00D574E8" w:rsidP="00D574E8">
      <w:pPr>
        <w:spacing w:after="0" w:line="240" w:lineRule="auto"/>
        <w:rPr>
          <w:rFonts w:cstheme="minorHAnsi"/>
          <w:bCs/>
        </w:rPr>
      </w:pPr>
      <w:hyperlink r:id="rId12" w:history="1">
        <w:r w:rsidRPr="00D574E8">
          <w:rPr>
            <w:rStyle w:val="Hyperlink"/>
            <w:rFonts w:cstheme="minorHAnsi"/>
            <w:bCs/>
          </w:rPr>
          <w:t>Link zur Veranstaltungsseite</w:t>
        </w:r>
      </w:hyperlink>
    </w:p>
    <w:p w14:paraId="0406A12C" w14:textId="7937A9BC" w:rsidR="00542FF7" w:rsidRDefault="006F2847" w:rsidP="00D574E8">
      <w:pPr>
        <w:spacing w:after="0" w:line="240" w:lineRule="auto"/>
        <w:rPr>
          <w:rFonts w:cstheme="minorHAnsi"/>
          <w:bCs/>
        </w:rPr>
      </w:pPr>
      <w:r>
        <w:rPr>
          <w:rFonts w:cstheme="minorHAnsi"/>
          <w:bCs/>
        </w:rPr>
        <w:t xml:space="preserve"> </w:t>
      </w:r>
    </w:p>
    <w:p w14:paraId="6304EB8C" w14:textId="77777777" w:rsidR="006F2847" w:rsidRPr="006F2847" w:rsidRDefault="006F2847" w:rsidP="006F2847">
      <w:pPr>
        <w:spacing w:after="0" w:line="240" w:lineRule="auto"/>
        <w:rPr>
          <w:rFonts w:cstheme="minorHAnsi"/>
          <w:bCs/>
        </w:rPr>
      </w:pPr>
      <w:r w:rsidRPr="006F2847">
        <w:rPr>
          <w:rFonts w:cstheme="minorHAnsi"/>
          <w:bCs/>
        </w:rPr>
        <w:t xml:space="preserve">Mittwoch · 13.05.2026 · 18:00 Uhr </w:t>
      </w:r>
    </w:p>
    <w:p w14:paraId="4ECD4BF9" w14:textId="77777777" w:rsidR="006F2847" w:rsidRPr="006F2847" w:rsidRDefault="006F2847" w:rsidP="006F2847">
      <w:pPr>
        <w:spacing w:after="0" w:line="240" w:lineRule="auto"/>
        <w:rPr>
          <w:rFonts w:cstheme="minorHAnsi"/>
          <w:bCs/>
        </w:rPr>
      </w:pPr>
      <w:r w:rsidRPr="006F2847">
        <w:rPr>
          <w:rFonts w:cstheme="minorHAnsi"/>
          <w:bCs/>
        </w:rPr>
        <w:t xml:space="preserve">Dr. Sarah Japp (Orient-Abteilung des Deutschen Archäologischen Instituts, Berlin) </w:t>
      </w:r>
    </w:p>
    <w:p w14:paraId="09B2B2BD" w14:textId="34E881CC" w:rsidR="006F2847" w:rsidRDefault="006F2847" w:rsidP="006F2847">
      <w:pPr>
        <w:spacing w:after="0" w:line="240" w:lineRule="auto"/>
        <w:rPr>
          <w:rFonts w:cstheme="minorHAnsi"/>
          <w:bCs/>
        </w:rPr>
      </w:pPr>
      <w:r w:rsidRPr="006F2847">
        <w:rPr>
          <w:rFonts w:cstheme="minorHAnsi"/>
          <w:bCs/>
        </w:rPr>
        <w:t>Arabia Felix – das vergessene Arabien? Archäologische Forschungen zum antiken Jemen</w:t>
      </w:r>
    </w:p>
    <w:p w14:paraId="3B62F368" w14:textId="24420893" w:rsidR="006F2847" w:rsidRDefault="006F2847" w:rsidP="006F2847">
      <w:pPr>
        <w:spacing w:after="0" w:line="240" w:lineRule="auto"/>
        <w:rPr>
          <w:rFonts w:cstheme="minorHAnsi"/>
          <w:bCs/>
        </w:rPr>
      </w:pPr>
      <w:hyperlink r:id="rId13" w:history="1">
        <w:r w:rsidRPr="006F2847">
          <w:rPr>
            <w:rStyle w:val="Hyperlink"/>
            <w:rFonts w:cstheme="minorHAnsi"/>
            <w:bCs/>
          </w:rPr>
          <w:t>Link zur Veranstaltungsseite</w:t>
        </w:r>
      </w:hyperlink>
    </w:p>
    <w:p w14:paraId="5DBD4424" w14:textId="677787E8" w:rsidR="00C41919" w:rsidRDefault="006F2847" w:rsidP="00C03233">
      <w:pPr>
        <w:spacing w:after="0" w:line="240" w:lineRule="auto"/>
        <w:rPr>
          <w:rFonts w:cstheme="minorHAnsi"/>
          <w:bCs/>
        </w:rPr>
      </w:pPr>
      <w:r>
        <w:rPr>
          <w:rFonts w:cstheme="minorHAnsi"/>
          <w:bCs/>
        </w:rPr>
        <w:t xml:space="preserve"> </w:t>
      </w:r>
    </w:p>
    <w:p w14:paraId="5DB197CB" w14:textId="77777777" w:rsidR="006F2847" w:rsidRPr="00A05A1F" w:rsidRDefault="006F2847" w:rsidP="00C03233">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C41919">
        <w:tc>
          <w:tcPr>
            <w:tcW w:w="5954" w:type="dxa"/>
          </w:tcPr>
          <w:p w14:paraId="120DE67F" w14:textId="4570AD49" w:rsidR="00DA3500" w:rsidRDefault="00DA3500" w:rsidP="00E47AC7">
            <w:pPr>
              <w:rPr>
                <w:rFonts w:cstheme="minorHAnsi"/>
                <w:b/>
                <w:sz w:val="26"/>
                <w:szCs w:val="26"/>
              </w:rPr>
            </w:pPr>
            <w:bookmarkStart w:id="0" w:name="_Hlk197441591"/>
            <w:bookmarkStart w:id="1" w:name="_Hlk197441533"/>
            <w:r>
              <w:rPr>
                <w:rFonts w:cstheme="minorHAnsi"/>
                <w:b/>
                <w:sz w:val="26"/>
                <w:szCs w:val="26"/>
              </w:rPr>
              <w:t>Aktuelle</w:t>
            </w:r>
            <w:r w:rsidRPr="00412E18">
              <w:rPr>
                <w:rFonts w:cstheme="minorHAnsi"/>
                <w:b/>
                <w:sz w:val="26"/>
                <w:szCs w:val="26"/>
              </w:rPr>
              <w:t xml:space="preserve"> Sonderausstellung</w:t>
            </w:r>
            <w:r w:rsidR="004E22B8">
              <w:rPr>
                <w:rFonts w:cstheme="minorHAnsi"/>
                <w:b/>
                <w:sz w:val="26"/>
                <w:szCs w:val="26"/>
              </w:rPr>
              <w:t xml:space="preserve"> </w:t>
            </w:r>
          </w:p>
          <w:p w14:paraId="3A504890" w14:textId="4E704E17" w:rsidR="00DA3500" w:rsidRPr="00412E18" w:rsidRDefault="00DA3500" w:rsidP="00E47AC7">
            <w:pPr>
              <w:rPr>
                <w:rFonts w:cstheme="minorHAnsi"/>
                <w:b/>
                <w:sz w:val="26"/>
                <w:szCs w:val="26"/>
              </w:rPr>
            </w:pPr>
            <w:r>
              <w:rPr>
                <w:rFonts w:cstheme="minorHAnsi"/>
                <w:b/>
                <w:sz w:val="26"/>
                <w:szCs w:val="26"/>
              </w:rPr>
              <w:t>»Roms Armee im Feld. Marsch · Lager · Versorgung«</w:t>
            </w:r>
            <w:r w:rsidR="004E22B8">
              <w:rPr>
                <w:rFonts w:cstheme="minorHAnsi"/>
                <w:b/>
                <w:sz w:val="26"/>
                <w:szCs w:val="26"/>
              </w:rPr>
              <w:t xml:space="preserve"> </w:t>
            </w:r>
          </w:p>
          <w:p w14:paraId="34FC9F85" w14:textId="77777777" w:rsidR="00DA3500" w:rsidRPr="00BC57CA" w:rsidRDefault="00DA3500" w:rsidP="00E47AC7">
            <w:pPr>
              <w:rPr>
                <w:rFonts w:cstheme="minorHAnsi"/>
              </w:rPr>
            </w:pPr>
          </w:p>
          <w:p w14:paraId="5A8077AC" w14:textId="54ADBC4D" w:rsidR="00DA3500" w:rsidRPr="00F45191" w:rsidRDefault="00D84BF0" w:rsidP="00E47AC7">
            <w:pPr>
              <w:rPr>
                <w:rFonts w:cstheme="minorHAnsi"/>
              </w:rPr>
            </w:pPr>
            <w:r>
              <w:rPr>
                <w:rFonts w:cstheme="minorHAnsi"/>
              </w:rPr>
              <w:t>verlängert bis 22.03.2026!</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of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4FC2402B" w:rsidR="00DA3500" w:rsidRPr="00F45191" w:rsidRDefault="00DA3500" w:rsidP="00E47AC7">
            <w:pPr>
              <w:rPr>
                <w:rFonts w:cstheme="minorHAnsi"/>
              </w:rPr>
            </w:pPr>
            <w:hyperlink r:id="rId14" w:history="1">
              <w:r w:rsidRPr="00D84BF0">
                <w:rPr>
                  <w:rStyle w:val="Hyperlink"/>
                  <w:rFonts w:cstheme="minorHAnsi"/>
                </w:rPr>
                <w:t>Link zur Ausstellungsseite</w:t>
              </w:r>
            </w:hyperlink>
            <w:r>
              <w:rPr>
                <w:rFonts w:cstheme="minorHAnsi"/>
              </w:rPr>
              <w:t xml:space="preserve"> </w:t>
            </w:r>
          </w:p>
          <w:p w14:paraId="41E2355D" w14:textId="394DB095" w:rsidR="00835FA7" w:rsidRPr="00A41D11" w:rsidRDefault="00DA3500" w:rsidP="00E47AC7">
            <w:pPr>
              <w:rPr>
                <w:rFonts w:cstheme="minorHAnsi"/>
              </w:rPr>
            </w:pPr>
            <w:hyperlink r:id="rId15" w:history="1">
              <w:r w:rsidRPr="00D84BF0">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E3B3ABC">
                  <wp:extent cx="1828800" cy="2586489"/>
                  <wp:effectExtent l="0" t="0" r="0" b="4445"/>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28800" cy="2586489"/>
                          </a:xfrm>
                          <a:prstGeom prst="rect">
                            <a:avLst/>
                          </a:prstGeom>
                        </pic:spPr>
                      </pic:pic>
                    </a:graphicData>
                  </a:graphic>
                </wp:inline>
              </w:drawing>
            </w:r>
          </w:p>
        </w:tc>
      </w:tr>
      <w:tr w:rsidR="00C41919" w:rsidRPr="00C41919" w14:paraId="26CB3A84" w14:textId="77777777" w:rsidTr="00C41919">
        <w:trPr>
          <w:trHeight w:val="20"/>
        </w:trPr>
        <w:tc>
          <w:tcPr>
            <w:tcW w:w="5954" w:type="dxa"/>
          </w:tcPr>
          <w:p w14:paraId="0990DF7B" w14:textId="77777777" w:rsidR="00C41919" w:rsidRDefault="00C41919" w:rsidP="00835FA7">
            <w:pPr>
              <w:rPr>
                <w:rFonts w:cstheme="minorHAnsi"/>
                <w:b/>
                <w:bCs/>
                <w:lang w:val="en-GB"/>
              </w:rPr>
            </w:pPr>
          </w:p>
          <w:p w14:paraId="12540FD1" w14:textId="77777777" w:rsidR="00FA5953" w:rsidRPr="00C41919" w:rsidRDefault="00FA5953" w:rsidP="00835FA7">
            <w:pPr>
              <w:rPr>
                <w:rFonts w:cstheme="minorHAnsi"/>
                <w:b/>
                <w:bCs/>
                <w:lang w:val="en-GB"/>
              </w:rPr>
            </w:pPr>
          </w:p>
        </w:tc>
        <w:tc>
          <w:tcPr>
            <w:tcW w:w="3108" w:type="dxa"/>
          </w:tcPr>
          <w:p w14:paraId="3DEF7794" w14:textId="77777777" w:rsidR="00C41919" w:rsidRPr="00C41919" w:rsidRDefault="00C41919" w:rsidP="00835FA7">
            <w:pPr>
              <w:jc w:val="right"/>
              <w:rPr>
                <w:rFonts w:cstheme="minorHAnsi"/>
                <w:noProof/>
              </w:rPr>
            </w:pPr>
          </w:p>
        </w:tc>
      </w:tr>
    </w:tbl>
    <w:bookmarkEnd w:id="0"/>
    <w:p w14:paraId="5740085A" w14:textId="1A9FF091" w:rsidR="005F60A7" w:rsidRPr="008E6234" w:rsidRDefault="005F60A7" w:rsidP="00C03233">
      <w:pPr>
        <w:spacing w:after="0" w:line="240" w:lineRule="auto"/>
        <w:rPr>
          <w:rFonts w:cstheme="minorHAnsi"/>
          <w:b/>
          <w:bCs/>
          <w:sz w:val="26"/>
          <w:szCs w:val="26"/>
        </w:rPr>
      </w:pPr>
      <w:r w:rsidRPr="008E6234">
        <w:rPr>
          <w:rFonts w:cstheme="minorHAnsi"/>
          <w:b/>
          <w:bCs/>
          <w:sz w:val="26"/>
          <w:szCs w:val="26"/>
        </w:rPr>
        <w:t>Veranstaltungsort</w:t>
      </w:r>
      <w:r w:rsidR="00204E7A" w:rsidRPr="008E6234">
        <w:rPr>
          <w:rFonts w:cstheme="minorHAnsi"/>
          <w:b/>
          <w:bCs/>
          <w:sz w:val="26"/>
          <w:szCs w:val="26"/>
        </w:rPr>
        <w:t xml:space="preserve"> </w:t>
      </w:r>
    </w:p>
    <w:p w14:paraId="7B6A20EC" w14:textId="77777777" w:rsidR="00C41919" w:rsidRDefault="00C41919" w:rsidP="00C03233">
      <w:pPr>
        <w:spacing w:after="0" w:line="240" w:lineRule="auto"/>
        <w:rPr>
          <w:rFonts w:cstheme="minorHAnsi"/>
        </w:rPr>
      </w:pPr>
    </w:p>
    <w:p w14:paraId="0AABE2DC" w14:textId="5C10611B" w:rsidR="005F60A7" w:rsidRPr="00F45191" w:rsidRDefault="005F60A7" w:rsidP="00C03233">
      <w:pPr>
        <w:spacing w:after="0" w:line="240" w:lineRule="auto"/>
        <w:rPr>
          <w:rFonts w:cstheme="minorHAnsi"/>
        </w:rPr>
      </w:pPr>
      <w:r w:rsidRPr="00F45191">
        <w:rPr>
          <w:rFonts w:cstheme="minorHAnsi"/>
        </w:rPr>
        <w:t>kelten römer museum manching</w:t>
      </w:r>
      <w:r w:rsidR="00DA789F" w:rsidRPr="00F45191">
        <w:rPr>
          <w:rFonts w:cstheme="minorHAnsi"/>
        </w:rPr>
        <w:t xml:space="preserve"> · </w:t>
      </w:r>
      <w:r w:rsidRPr="00F45191">
        <w:rPr>
          <w:rFonts w:cstheme="minorHAnsi"/>
        </w:rPr>
        <w:t>Im Erlet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7"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1"/>
    <w:p w14:paraId="6009BF4D" w14:textId="77777777" w:rsidR="006369D8" w:rsidRPr="00A05A1F" w:rsidRDefault="006369D8" w:rsidP="00C03233">
      <w:pPr>
        <w:spacing w:after="0" w:line="240" w:lineRule="auto"/>
        <w:rPr>
          <w:rFonts w:cstheme="minorHAnsi"/>
          <w:b/>
        </w:rPr>
      </w:pPr>
    </w:p>
    <w:p w14:paraId="4B9423F2" w14:textId="77777777" w:rsidR="007A1358" w:rsidRPr="00A05A1F"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4AB7442C" w14:textId="77777777" w:rsidR="00C41919" w:rsidRDefault="00C41919" w:rsidP="00C03233">
      <w:pPr>
        <w:tabs>
          <w:tab w:val="left" w:pos="4536"/>
        </w:tabs>
        <w:spacing w:after="0" w:line="240" w:lineRule="auto"/>
        <w:rPr>
          <w:rFonts w:cstheme="minorHAnsi"/>
        </w:rPr>
      </w:pPr>
    </w:p>
    <w:p w14:paraId="7F5FE5AA" w14:textId="317E05F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Markus Strathaus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157E37BA" w14:textId="34F7A4A6" w:rsidR="0000452A" w:rsidRDefault="002C1612" w:rsidP="00C03233">
      <w:pPr>
        <w:tabs>
          <w:tab w:val="left" w:pos="4536"/>
        </w:tabs>
        <w:spacing w:after="0" w:line="240" w:lineRule="auto"/>
        <w:rPr>
          <w:rFonts w:cstheme="minorHAnsi"/>
          <w:color w:val="0563C1" w:themeColor="hyperlink"/>
          <w:u w:val="single"/>
        </w:rPr>
      </w:pPr>
      <w:r w:rsidRPr="00F45191">
        <w:rPr>
          <w:rFonts w:cstheme="minorHAnsi"/>
        </w:rPr>
        <w:t xml:space="preserve">E-Mail: </w:t>
      </w:r>
      <w:hyperlink r:id="rId18"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19" w:history="1">
        <w:r w:rsidRPr="00F45191">
          <w:rPr>
            <w:rStyle w:val="Hyperlink"/>
            <w:rFonts w:cstheme="minorHAnsi"/>
          </w:rPr>
          <w:t>markus.strathaus@museum-manching.de</w:t>
        </w:r>
      </w:hyperlink>
      <w:r w:rsidR="00204E7A" w:rsidRPr="00F45191">
        <w:rPr>
          <w:rStyle w:val="Hyperlink"/>
          <w:rFonts w:cstheme="minorHAnsi"/>
        </w:rPr>
        <w:t xml:space="preserve"> </w:t>
      </w:r>
    </w:p>
    <w:sectPr w:rsidR="0000452A">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D0178" w14:textId="77777777" w:rsidR="00361CAC" w:rsidRDefault="00361CAC" w:rsidP="004935AF">
      <w:pPr>
        <w:spacing w:after="0" w:line="240" w:lineRule="auto"/>
      </w:pPr>
      <w:r>
        <w:separator/>
      </w:r>
    </w:p>
  </w:endnote>
  <w:endnote w:type="continuationSeparator" w:id="0">
    <w:p w14:paraId="36206B14" w14:textId="77777777" w:rsidR="00361CAC" w:rsidRDefault="00361CAC"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489B5B56" w14:textId="6D8FA4E0" w:rsidR="00FF3109"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96308" w14:textId="77777777" w:rsidR="00361CAC" w:rsidRDefault="00361CAC" w:rsidP="004935AF">
      <w:pPr>
        <w:spacing w:after="0" w:line="240" w:lineRule="auto"/>
      </w:pPr>
      <w:r>
        <w:separator/>
      </w:r>
    </w:p>
  </w:footnote>
  <w:footnote w:type="continuationSeparator" w:id="0">
    <w:p w14:paraId="6A0C8B29" w14:textId="77777777" w:rsidR="00361CAC" w:rsidRDefault="00361CAC"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356"/>
    <w:rsid w:val="000E4AB1"/>
    <w:rsid w:val="000F00DB"/>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75AAE"/>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665E1"/>
    <w:rsid w:val="0027773A"/>
    <w:rsid w:val="00286901"/>
    <w:rsid w:val="00292B41"/>
    <w:rsid w:val="00293D84"/>
    <w:rsid w:val="002A0BC4"/>
    <w:rsid w:val="002A2450"/>
    <w:rsid w:val="002A6CC2"/>
    <w:rsid w:val="002C0C45"/>
    <w:rsid w:val="002C1612"/>
    <w:rsid w:val="002D1147"/>
    <w:rsid w:val="003003EC"/>
    <w:rsid w:val="00301477"/>
    <w:rsid w:val="00312E69"/>
    <w:rsid w:val="003169C8"/>
    <w:rsid w:val="003176EA"/>
    <w:rsid w:val="0032282D"/>
    <w:rsid w:val="00327265"/>
    <w:rsid w:val="00327D2B"/>
    <w:rsid w:val="0033167A"/>
    <w:rsid w:val="003336CF"/>
    <w:rsid w:val="003340C8"/>
    <w:rsid w:val="0033581C"/>
    <w:rsid w:val="00336A8C"/>
    <w:rsid w:val="003406D3"/>
    <w:rsid w:val="003520A7"/>
    <w:rsid w:val="00361CAC"/>
    <w:rsid w:val="00361D68"/>
    <w:rsid w:val="00384DE1"/>
    <w:rsid w:val="003960A0"/>
    <w:rsid w:val="003A17F7"/>
    <w:rsid w:val="003A3CC6"/>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E22B8"/>
    <w:rsid w:val="004F735C"/>
    <w:rsid w:val="0050047F"/>
    <w:rsid w:val="00520836"/>
    <w:rsid w:val="005334EF"/>
    <w:rsid w:val="00542FF6"/>
    <w:rsid w:val="00542FF7"/>
    <w:rsid w:val="005453F3"/>
    <w:rsid w:val="005530F8"/>
    <w:rsid w:val="00553E7F"/>
    <w:rsid w:val="00565382"/>
    <w:rsid w:val="0057061E"/>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209B0"/>
    <w:rsid w:val="006329D4"/>
    <w:rsid w:val="00633294"/>
    <w:rsid w:val="00633BEC"/>
    <w:rsid w:val="006369D8"/>
    <w:rsid w:val="00652686"/>
    <w:rsid w:val="00670152"/>
    <w:rsid w:val="006711A6"/>
    <w:rsid w:val="0067432C"/>
    <w:rsid w:val="00676A70"/>
    <w:rsid w:val="006813A2"/>
    <w:rsid w:val="006813D7"/>
    <w:rsid w:val="00691988"/>
    <w:rsid w:val="006933A7"/>
    <w:rsid w:val="006A1FA3"/>
    <w:rsid w:val="006A4321"/>
    <w:rsid w:val="006A470A"/>
    <w:rsid w:val="006C24DC"/>
    <w:rsid w:val="006D36FA"/>
    <w:rsid w:val="006E04F2"/>
    <w:rsid w:val="006E6B7A"/>
    <w:rsid w:val="006F2847"/>
    <w:rsid w:val="006F597E"/>
    <w:rsid w:val="007035B4"/>
    <w:rsid w:val="00710F44"/>
    <w:rsid w:val="00713566"/>
    <w:rsid w:val="00714D7B"/>
    <w:rsid w:val="007156E1"/>
    <w:rsid w:val="00715B90"/>
    <w:rsid w:val="00716A0D"/>
    <w:rsid w:val="007212AF"/>
    <w:rsid w:val="00727E09"/>
    <w:rsid w:val="00730F08"/>
    <w:rsid w:val="00731BBF"/>
    <w:rsid w:val="00732473"/>
    <w:rsid w:val="00736C30"/>
    <w:rsid w:val="007566AB"/>
    <w:rsid w:val="0076282C"/>
    <w:rsid w:val="00773B01"/>
    <w:rsid w:val="00774017"/>
    <w:rsid w:val="00774F6D"/>
    <w:rsid w:val="0077670D"/>
    <w:rsid w:val="00784876"/>
    <w:rsid w:val="007858F2"/>
    <w:rsid w:val="00786DCC"/>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0A04"/>
    <w:rsid w:val="007E15E9"/>
    <w:rsid w:val="007E24F0"/>
    <w:rsid w:val="007E2A1A"/>
    <w:rsid w:val="007E676C"/>
    <w:rsid w:val="007F0BE2"/>
    <w:rsid w:val="007F1EB6"/>
    <w:rsid w:val="0080109A"/>
    <w:rsid w:val="008012FC"/>
    <w:rsid w:val="008104DC"/>
    <w:rsid w:val="00810D64"/>
    <w:rsid w:val="008352B4"/>
    <w:rsid w:val="00835FA7"/>
    <w:rsid w:val="0084225D"/>
    <w:rsid w:val="00842643"/>
    <w:rsid w:val="00847B7E"/>
    <w:rsid w:val="00852486"/>
    <w:rsid w:val="008642BD"/>
    <w:rsid w:val="00866913"/>
    <w:rsid w:val="0087578E"/>
    <w:rsid w:val="00875AFA"/>
    <w:rsid w:val="00881E51"/>
    <w:rsid w:val="00883F54"/>
    <w:rsid w:val="00890533"/>
    <w:rsid w:val="00893940"/>
    <w:rsid w:val="0089759D"/>
    <w:rsid w:val="008A64AC"/>
    <w:rsid w:val="008B15E4"/>
    <w:rsid w:val="008B3878"/>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05A1F"/>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D5B8B"/>
    <w:rsid w:val="00AE3332"/>
    <w:rsid w:val="00AE5A8E"/>
    <w:rsid w:val="00AF623E"/>
    <w:rsid w:val="00B21B22"/>
    <w:rsid w:val="00B22DFF"/>
    <w:rsid w:val="00B55D3E"/>
    <w:rsid w:val="00B651EA"/>
    <w:rsid w:val="00B66FC2"/>
    <w:rsid w:val="00B77A72"/>
    <w:rsid w:val="00B82371"/>
    <w:rsid w:val="00B841DC"/>
    <w:rsid w:val="00B85609"/>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1919"/>
    <w:rsid w:val="00C441DB"/>
    <w:rsid w:val="00C46ABE"/>
    <w:rsid w:val="00C50059"/>
    <w:rsid w:val="00C53C95"/>
    <w:rsid w:val="00C62817"/>
    <w:rsid w:val="00C74FAD"/>
    <w:rsid w:val="00C83C21"/>
    <w:rsid w:val="00CB68D5"/>
    <w:rsid w:val="00CC1CB0"/>
    <w:rsid w:val="00CC3A34"/>
    <w:rsid w:val="00CC3EFF"/>
    <w:rsid w:val="00CC6585"/>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0853"/>
    <w:rsid w:val="00D45722"/>
    <w:rsid w:val="00D45C87"/>
    <w:rsid w:val="00D574E8"/>
    <w:rsid w:val="00D627DF"/>
    <w:rsid w:val="00D62934"/>
    <w:rsid w:val="00D65ACA"/>
    <w:rsid w:val="00D6610F"/>
    <w:rsid w:val="00D7084C"/>
    <w:rsid w:val="00D70AAA"/>
    <w:rsid w:val="00D81C60"/>
    <w:rsid w:val="00D84BF0"/>
    <w:rsid w:val="00D9573A"/>
    <w:rsid w:val="00DA098B"/>
    <w:rsid w:val="00DA3500"/>
    <w:rsid w:val="00DA789F"/>
    <w:rsid w:val="00DB3F24"/>
    <w:rsid w:val="00DB4262"/>
    <w:rsid w:val="00DC3944"/>
    <w:rsid w:val="00DD5E07"/>
    <w:rsid w:val="00DF08AE"/>
    <w:rsid w:val="00DF4DE7"/>
    <w:rsid w:val="00E043A1"/>
    <w:rsid w:val="00E13493"/>
    <w:rsid w:val="00E17199"/>
    <w:rsid w:val="00E20BA6"/>
    <w:rsid w:val="00E24EB7"/>
    <w:rsid w:val="00E2785A"/>
    <w:rsid w:val="00E34F41"/>
    <w:rsid w:val="00E37619"/>
    <w:rsid w:val="00E40DB4"/>
    <w:rsid w:val="00E4434E"/>
    <w:rsid w:val="00E4707A"/>
    <w:rsid w:val="00E7152D"/>
    <w:rsid w:val="00E77B5C"/>
    <w:rsid w:val="00E857F8"/>
    <w:rsid w:val="00E91E1A"/>
    <w:rsid w:val="00E92F74"/>
    <w:rsid w:val="00E94F6D"/>
    <w:rsid w:val="00E962D3"/>
    <w:rsid w:val="00EA3AD9"/>
    <w:rsid w:val="00EB2D46"/>
    <w:rsid w:val="00ED477F"/>
    <w:rsid w:val="00EE585C"/>
    <w:rsid w:val="00EF5424"/>
    <w:rsid w:val="00F0527F"/>
    <w:rsid w:val="00F10C16"/>
    <w:rsid w:val="00F41171"/>
    <w:rsid w:val="00F41D4C"/>
    <w:rsid w:val="00F45191"/>
    <w:rsid w:val="00F526D4"/>
    <w:rsid w:val="00F57EC7"/>
    <w:rsid w:val="00F60253"/>
    <w:rsid w:val="00F6554C"/>
    <w:rsid w:val="00F72795"/>
    <w:rsid w:val="00F81D7B"/>
    <w:rsid w:val="00F82137"/>
    <w:rsid w:val="00F8532B"/>
    <w:rsid w:val="00F90D7D"/>
    <w:rsid w:val="00FA5953"/>
    <w:rsid w:val="00FB1873"/>
    <w:rsid w:val="00FC17BA"/>
    <w:rsid w:val="00FD1CF7"/>
    <w:rsid w:val="00FD38BE"/>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3811">
      <w:bodyDiv w:val="1"/>
      <w:marLeft w:val="0"/>
      <w:marRight w:val="0"/>
      <w:marTop w:val="0"/>
      <w:marBottom w:val="0"/>
      <w:divBdr>
        <w:top w:val="none" w:sz="0" w:space="0" w:color="auto"/>
        <w:left w:val="none" w:sz="0" w:space="0" w:color="auto"/>
        <w:bottom w:val="none" w:sz="0" w:space="0" w:color="auto"/>
        <w:right w:val="none" w:sz="0" w:space="0" w:color="auto"/>
      </w:divBdr>
    </w:div>
    <w:div w:id="307126122">
      <w:bodyDiv w:val="1"/>
      <w:marLeft w:val="0"/>
      <w:marRight w:val="0"/>
      <w:marTop w:val="0"/>
      <w:marBottom w:val="0"/>
      <w:divBdr>
        <w:top w:val="none" w:sz="0" w:space="0" w:color="auto"/>
        <w:left w:val="none" w:sz="0" w:space="0" w:color="auto"/>
        <w:bottom w:val="none" w:sz="0" w:space="0" w:color="auto"/>
        <w:right w:val="none" w:sz="0" w:space="0" w:color="auto"/>
      </w:divBdr>
    </w:div>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128478367">
      <w:bodyDiv w:val="1"/>
      <w:marLeft w:val="0"/>
      <w:marRight w:val="0"/>
      <w:marTop w:val="0"/>
      <w:marBottom w:val="0"/>
      <w:divBdr>
        <w:top w:val="none" w:sz="0" w:space="0" w:color="auto"/>
        <w:left w:val="none" w:sz="0" w:space="0" w:color="auto"/>
        <w:bottom w:val="none" w:sz="0" w:space="0" w:color="auto"/>
        <w:right w:val="none" w:sz="0" w:space="0" w:color="auto"/>
      </w:divBdr>
    </w:div>
    <w:div w:id="1338114091">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arabia-felix-das-vergessene-arabien-44901&amp;showTimeOnlyNull=0&amp;dateWeekday=1&amp;showTeasertextTop=0&amp;lang=de&amp;showAttrBottom=0&amp;selectedDate=Mittwoch,%2013.5.2026,%2018:00%20Uhr" TargetMode="External"/><Relationship Id="rId18" Type="http://schemas.openxmlformats.org/officeDocument/2006/relationships/hyperlink" Target="mailto:leitung@museum-manching.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useum-manching.de/veranstaltungen/vortraege/detail?schatz-oder-doch-nur-schrott-45701" TargetMode="External"/><Relationship Id="rId17" Type="http://schemas.openxmlformats.org/officeDocument/2006/relationships/hyperlink" Target="http://www.museum-manching.de"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helme-dolch-und-schleuderbleie-45601" TargetMode="External"/><Relationship Id="rId5" Type="http://schemas.openxmlformats.org/officeDocument/2006/relationships/webSettings" Target="webSettings.xml"/><Relationship Id="rId15" Type="http://schemas.openxmlformats.org/officeDocument/2006/relationships/hyperlink" Target="https://museum-manching.de/_Resources/Persistent/3/b/1/6/3b16cc7c0a95a9f70ffc191983a872ea91ec20dd/Faltblatt_Roms%20Armee%20im%20Feld_Verl%C3%A4ngerung%20bis%2022.03.2026.pdf" TargetMode="External"/><Relationship Id="rId10" Type="http://schemas.openxmlformats.org/officeDocument/2006/relationships/hyperlink" Target="https://museum-manching.de/veranstaltungen/vortraege/detail?leben-und-arbeiten-im-oppidum-von-manching-31701" TargetMode="External"/><Relationship Id="rId19" Type="http://schemas.openxmlformats.org/officeDocument/2006/relationships/hyperlink" Target="mailto:markus.strathaus@museum-manchin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sonderausstellungen/rueckblick/im-dienste-roms"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794</Words>
  <Characters>5003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3</cp:revision>
  <cp:lastPrinted>2026-02-04T15:24:00Z</cp:lastPrinted>
  <dcterms:created xsi:type="dcterms:W3CDTF">2026-02-04T15:02:00Z</dcterms:created>
  <dcterms:modified xsi:type="dcterms:W3CDTF">2026-02-04T15:30:00Z</dcterms:modified>
</cp:coreProperties>
</file>